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</w:t>
      </w:r>
      <w:r w:rsidR="0036113C">
        <w:rPr>
          <w:rFonts w:ascii="Times New Roman" w:eastAsia="Times New Roman" w:hAnsi="Times New Roman"/>
          <w:bCs/>
          <w:sz w:val="20"/>
          <w:szCs w:val="20"/>
          <w:lang w:eastAsia="ru-RU"/>
        </w:rPr>
        <w:t>р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r w:rsidR="00B6024C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="00B6024C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B6024C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 №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чной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формы обучения по специальности </w:t>
      </w:r>
      <w:r w:rsidR="00587928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43.02.16</w:t>
      </w:r>
      <w:r w:rsidR="006A3C3C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Туризм</w:t>
      </w:r>
      <w:r w:rsidR="00587928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и гостеприимство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804C9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2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</w:t>
      </w:r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защите прав потребителей»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D040A8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1</w:t>
      </w:r>
      <w:r w:rsidR="00587928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33200</w:t>
      </w:r>
      <w:r w:rsidR="0046749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(Сто </w:t>
      </w:r>
      <w:r w:rsidR="00587928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тридцать три</w:t>
      </w:r>
      <w:r w:rsidR="007561C6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тысяч</w:t>
      </w:r>
      <w:r w:rsidR="00587928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и двести</w:t>
      </w:r>
      <w:r w:rsidR="007561C6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)</w:t>
      </w:r>
      <w:r w:rsidR="004A1002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587928">
        <w:rPr>
          <w:rFonts w:ascii="Times New Roman" w:eastAsia="Times New Roman" w:hAnsi="Times New Roman"/>
          <w:bCs/>
          <w:sz w:val="20"/>
          <w:szCs w:val="20"/>
          <w:lang w:eastAsia="ru-RU"/>
        </w:rPr>
        <w:t>23</w:t>
      </w:r>
      <w:r w:rsidR="00302A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«30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» ию</w:t>
      </w:r>
      <w:r w:rsidR="00302AC2">
        <w:rPr>
          <w:rFonts w:ascii="Times New Roman" w:eastAsia="Times New Roman" w:hAnsi="Times New Roman"/>
          <w:bCs/>
          <w:sz w:val="20"/>
          <w:szCs w:val="20"/>
          <w:lang w:eastAsia="ru-RU"/>
        </w:rPr>
        <w:t>ня 202</w:t>
      </w:r>
      <w:r w:rsidR="00587928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7458E5" w:rsidRPr="00D1117F" w:rsidRDefault="0046749D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«25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</w:rPr>
              <w:t>августа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587928" w:rsidP="005B0500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144</w:t>
            </w:r>
            <w:r w:rsidR="003266A2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 xml:space="preserve">ноября 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6A3C3C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10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6A3C3C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10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>апреля</w:t>
            </w:r>
            <w:r w:rsidR="000C1C67">
              <w:rPr>
                <w:b/>
                <w:bCs/>
                <w:sz w:val="18"/>
                <w:szCs w:val="18"/>
              </w:rPr>
              <w:t xml:space="preserve"> </w:t>
            </w:r>
            <w:r w:rsidR="00D1117F" w:rsidRPr="00D1117F">
              <w:rPr>
                <w:b/>
                <w:bCs/>
                <w:sz w:val="18"/>
                <w:szCs w:val="18"/>
              </w:rPr>
              <w:t>каждого</w:t>
            </w:r>
            <w:r w:rsidRPr="00D1117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976" w:type="dxa"/>
          </w:tcPr>
          <w:p w:rsidR="007458E5" w:rsidRPr="00D1117F" w:rsidRDefault="006A3C3C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10</w:t>
            </w:r>
            <w:r w:rsidR="007458E5" w:rsidRPr="00D1117F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Правил оказания платных образовательных услуг, утвержденных постановлением 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587928">
        <w:rPr>
          <w:rFonts w:ascii="Times New Roman" w:eastAsia="Times New Roman" w:hAnsi="Times New Roman"/>
          <w:bCs/>
          <w:sz w:val="20"/>
          <w:szCs w:val="20"/>
          <w:lang w:eastAsia="ru-RU"/>
        </w:rPr>
        <w:t>26</w:t>
      </w:r>
      <w:r w:rsidR="000233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A21B4C" w:rsidRPr="007561C6" w:rsidRDefault="00715071" w:rsidP="007561C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9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276BB9" w:rsidRDefault="00276BB9" w:rsidP="00276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276BB9" w:rsidRDefault="00276BB9" w:rsidP="00276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Россия, 432970 г. Ульяновск, ул. Кузнецова, д.18.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Министерство финансов Ульяновской области (ОГБПОУ </w:t>
            </w:r>
            <w:proofErr w:type="spellStart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УТПиТ</w:t>
            </w:r>
            <w:proofErr w:type="spellEnd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, л/с организации 20273136851)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587928">
              <w:rPr>
                <w:rFonts w:ascii="Times New Roman" w:hAnsi="Times New Roman"/>
                <w:b/>
                <w:i/>
                <w:color w:val="1A1A1A"/>
                <w:sz w:val="20"/>
                <w:szCs w:val="20"/>
              </w:rPr>
              <w:t>40102810645370000061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в Отделении Ульяновск//УФК по Ульяновской области г. Ульяновск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8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276BB9" w:rsidRDefault="00276BB9" w:rsidP="00276BB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715071" w:rsidRDefault="00276BB9" w:rsidP="00276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715071">
              <w:rPr>
                <w:rFonts w:ascii="Times New Roman" w:hAnsi="Times New Roman"/>
                <w:sz w:val="20"/>
                <w:szCs w:val="20"/>
              </w:rPr>
              <w:t xml:space="preserve">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A"/>
    <w:rsid w:val="000078DB"/>
    <w:rsid w:val="000233B8"/>
    <w:rsid w:val="00035F36"/>
    <w:rsid w:val="00055FEF"/>
    <w:rsid w:val="000C1C67"/>
    <w:rsid w:val="000C1E59"/>
    <w:rsid w:val="000D1DD1"/>
    <w:rsid w:val="00175054"/>
    <w:rsid w:val="001A6E72"/>
    <w:rsid w:val="001D6B28"/>
    <w:rsid w:val="001E68CE"/>
    <w:rsid w:val="00234F17"/>
    <w:rsid w:val="002562F9"/>
    <w:rsid w:val="0025759F"/>
    <w:rsid w:val="00276BB9"/>
    <w:rsid w:val="002A3EFB"/>
    <w:rsid w:val="002C25B9"/>
    <w:rsid w:val="00302AC2"/>
    <w:rsid w:val="003266A2"/>
    <w:rsid w:val="00335F09"/>
    <w:rsid w:val="0036113C"/>
    <w:rsid w:val="0037774D"/>
    <w:rsid w:val="003C6FAC"/>
    <w:rsid w:val="004334D6"/>
    <w:rsid w:val="0046749D"/>
    <w:rsid w:val="00493D34"/>
    <w:rsid w:val="004A1002"/>
    <w:rsid w:val="004F6DAC"/>
    <w:rsid w:val="00500E24"/>
    <w:rsid w:val="0051036E"/>
    <w:rsid w:val="0055210A"/>
    <w:rsid w:val="00557A7C"/>
    <w:rsid w:val="00587928"/>
    <w:rsid w:val="005B0500"/>
    <w:rsid w:val="005C53B7"/>
    <w:rsid w:val="006404F7"/>
    <w:rsid w:val="006A3C3C"/>
    <w:rsid w:val="00715071"/>
    <w:rsid w:val="007458E5"/>
    <w:rsid w:val="007561C6"/>
    <w:rsid w:val="007741E7"/>
    <w:rsid w:val="0079281E"/>
    <w:rsid w:val="007D1D29"/>
    <w:rsid w:val="007F681A"/>
    <w:rsid w:val="00804C98"/>
    <w:rsid w:val="00811A30"/>
    <w:rsid w:val="0085013E"/>
    <w:rsid w:val="008A1FC9"/>
    <w:rsid w:val="008A27BA"/>
    <w:rsid w:val="008E03D3"/>
    <w:rsid w:val="00903133"/>
    <w:rsid w:val="00934CA1"/>
    <w:rsid w:val="009428E5"/>
    <w:rsid w:val="00946892"/>
    <w:rsid w:val="00953EA2"/>
    <w:rsid w:val="00963AB0"/>
    <w:rsid w:val="0096715F"/>
    <w:rsid w:val="009737C4"/>
    <w:rsid w:val="009739A1"/>
    <w:rsid w:val="0098710B"/>
    <w:rsid w:val="009B7482"/>
    <w:rsid w:val="009E7A1A"/>
    <w:rsid w:val="009F1195"/>
    <w:rsid w:val="009F1740"/>
    <w:rsid w:val="00A21B4C"/>
    <w:rsid w:val="00A35980"/>
    <w:rsid w:val="00A40DFB"/>
    <w:rsid w:val="00AB1612"/>
    <w:rsid w:val="00AF2C1F"/>
    <w:rsid w:val="00AF5CBC"/>
    <w:rsid w:val="00AF6179"/>
    <w:rsid w:val="00B0325B"/>
    <w:rsid w:val="00B33598"/>
    <w:rsid w:val="00B6024C"/>
    <w:rsid w:val="00B82A7E"/>
    <w:rsid w:val="00C54B5A"/>
    <w:rsid w:val="00C708C6"/>
    <w:rsid w:val="00C7692A"/>
    <w:rsid w:val="00CA0EB7"/>
    <w:rsid w:val="00D040A8"/>
    <w:rsid w:val="00D1117F"/>
    <w:rsid w:val="00DB2C79"/>
    <w:rsid w:val="00DB46D6"/>
    <w:rsid w:val="00E57E6B"/>
    <w:rsid w:val="00EF54D8"/>
    <w:rsid w:val="00F12DD9"/>
    <w:rsid w:val="00FB609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E02FE"/>
  <w15:docId w15:val="{B2637A08-7B7D-4377-A066-E8C55566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55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t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Пользователь Windows</cp:lastModifiedBy>
  <cp:revision>4</cp:revision>
  <cp:lastPrinted>2018-08-14T03:48:00Z</cp:lastPrinted>
  <dcterms:created xsi:type="dcterms:W3CDTF">2022-02-18T08:32:00Z</dcterms:created>
  <dcterms:modified xsi:type="dcterms:W3CDTF">2023-02-22T08:38:00Z</dcterms:modified>
</cp:coreProperties>
</file>