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6D" w:rsidRDefault="00F0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инженеров и технологов в РЭУ им. Г.В Плеханова</w:t>
      </w:r>
    </w:p>
    <w:p w:rsidR="0040326D" w:rsidRDefault="004032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326D" w:rsidRDefault="00F00C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Обучение инженерным и технологическим специальностям для работы в области общественного питания в нашем университете ведёт свою историю с 1921 года. Кафедра ресторанного бизнеса в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готовит студентов по специальностям: «Технология продукции общественного питания» и «Технологические машины и оборудование». За последнее десятилетие число выпускников кафедры превысило тысячу человек. Выпускники университета по этим специальностям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ресторанах, кафе, сетях быстрого питания, гостиничных комплексах, на предприятиях пищевых производств и фирмах, которые разрабатывают и производят соответствующее технологическое оборудование. Кафедра ресторанного бизнеса является ведущей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области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кадров для предприятий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ресторанно-гостиничного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и торговли. 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  технологическое направления относятся к старейшим в университете. Коммерческо-техническое отделение был</w:t>
      </w:r>
      <w:r>
        <w:rPr>
          <w:rFonts w:ascii="Times New Roman" w:hAnsi="Times New Roman" w:cs="Times New Roman"/>
          <w:sz w:val="28"/>
          <w:szCs w:val="28"/>
        </w:rPr>
        <w:t>о одним из тех двух отделений, что были первоначально организованы в Московском коммерческом институте в 1907 году. Московский коммерческий институт в течение своей,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вековой, истории многократно менял название и структуру -  Московский институт </w:t>
      </w:r>
      <w:r>
        <w:rPr>
          <w:rFonts w:ascii="Times New Roman" w:hAnsi="Times New Roman" w:cs="Times New Roman"/>
          <w:sz w:val="28"/>
          <w:szCs w:val="28"/>
        </w:rPr>
        <w:t>народного хозяйства имени К. Маркса (1919-1924), Московский институт народного хозяйства имени Г.В. Плеханова (1924-1991), Российская экономическая академия имени Г.В. Плеханова, в настоящий момент (с 2010 г.), он называется Российский экономический  униве</w:t>
      </w:r>
      <w:r>
        <w:rPr>
          <w:rFonts w:ascii="Times New Roman" w:hAnsi="Times New Roman" w:cs="Times New Roman"/>
          <w:sz w:val="28"/>
          <w:szCs w:val="28"/>
        </w:rPr>
        <w:t>рситет имени Г.В. Плеханова.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Инженерно-технологическим направлением в университете занимались видные ученые; С.А. Чаплыгин, А.П. Гавриленко, В.Р. Вильямс, Ф.М. Церевитинов,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Я.Я. Никитинский,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Вышелесский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Липат</w:t>
      </w:r>
      <w:r>
        <w:rPr>
          <w:rFonts w:ascii="Times New Roman" w:hAnsi="Times New Roman" w:cs="Times New Roman"/>
          <w:sz w:val="28"/>
          <w:szCs w:val="28"/>
        </w:rPr>
        <w:t xml:space="preserve">ов, В.С. Баранов,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Студенты, обучающиеся по инженерным и технологическим специальностям 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серьезную техническую, экономическую и организационную базу для дальнейшей жизни.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качестве примера приведем неско</w:t>
      </w:r>
      <w:r>
        <w:rPr>
          <w:rFonts w:ascii="Times New Roman" w:hAnsi="Times New Roman" w:cs="Times New Roman"/>
          <w:sz w:val="28"/>
          <w:szCs w:val="28"/>
        </w:rPr>
        <w:t xml:space="preserve">лько видов деятельности, к осуществлению которых готовят бакалавров по специальности «Технологические машины и оборудование».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 по этому направлению подготавливается к следующим видам профессиональной деятельности: производственно-технологическая (</w:t>
      </w:r>
      <w:r>
        <w:rPr>
          <w:rFonts w:ascii="Times New Roman" w:hAnsi="Times New Roman" w:cs="Times New Roman"/>
          <w:sz w:val="28"/>
          <w:szCs w:val="28"/>
        </w:rPr>
        <w:t>организация контроля качества сырья и материалов, параметров технологических процессов; организация процесса производства, ремонта, наладки, эксплуатации; оптимизация процессов;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 оборудования; проведение сертификационных испытаний; анализ и решение п</w:t>
      </w:r>
      <w:r>
        <w:rPr>
          <w:rFonts w:ascii="Times New Roman" w:hAnsi="Times New Roman" w:cs="Times New Roman"/>
          <w:sz w:val="28"/>
          <w:szCs w:val="28"/>
        </w:rPr>
        <w:t xml:space="preserve">роблемных задач и др.); организационно-управленческая (организация работы коллективов исполнителей; составление технической документации </w:t>
      </w:r>
      <w:proofErr w:type="gramEnd"/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затрат и результатов деятельности; стандартизация, сертификация 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процессов, оборудования и материалов; внедрени</w:t>
      </w:r>
      <w:r>
        <w:rPr>
          <w:rFonts w:ascii="Times New Roman" w:hAnsi="Times New Roman" w:cs="Times New Roman"/>
          <w:sz w:val="28"/>
          <w:szCs w:val="28"/>
        </w:rPr>
        <w:t xml:space="preserve">е системы менеджмента качества и др.);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(математическое моделирование машин, приводов, систем, различных комплексов, процессов, оборудования и производственных объектов с использованием стандартных пакетов и средств автоматизированн</w:t>
      </w:r>
      <w:r>
        <w:rPr>
          <w:rFonts w:ascii="Times New Roman" w:hAnsi="Times New Roman" w:cs="Times New Roman"/>
          <w:sz w:val="28"/>
          <w:szCs w:val="28"/>
        </w:rPr>
        <w:t>ого проектирования и проведения исследований;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научных обзоров и публикаций; защита объектов интеллектуальной собственности и результатов исследований и разработок как коммерческой тайны предприятия и др.); проектно-конструкторская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проектов технологических линий, оборудования,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технологических, материаловедческих, эстетических, 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параметров и экологических требований;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разработке нового оборудов</w:t>
      </w:r>
      <w:r>
        <w:rPr>
          <w:rFonts w:ascii="Times New Roman" w:hAnsi="Times New Roman" w:cs="Times New Roman"/>
          <w:sz w:val="28"/>
          <w:szCs w:val="28"/>
        </w:rPr>
        <w:t>ания и др.).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Приглашаем выпускников техникума</w:t>
      </w:r>
      <w:r>
        <w:rPr>
          <w:rFonts w:ascii="Times New Roman" w:hAnsi="Times New Roman" w:cs="Times New Roman"/>
          <w:sz w:val="28"/>
          <w:szCs w:val="28"/>
        </w:rPr>
        <w:t xml:space="preserve"> стать абитуриентами для поступления на инженерные и технологические специальности в Российский экономический университет имени Г.В.Плеханова.</w:t>
      </w:r>
    </w:p>
    <w:p w:rsidR="0040326D" w:rsidRDefault="00F00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заключение отметим, что, обеспечение народа России высоко</w:t>
      </w:r>
      <w:r>
        <w:rPr>
          <w:rFonts w:ascii="Times New Roman" w:hAnsi="Times New Roman" w:cs="Times New Roman"/>
          <w:sz w:val="28"/>
          <w:szCs w:val="28"/>
        </w:rPr>
        <w:t xml:space="preserve">качественным ассортиментом продуктов питания является одной из базовых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 государства. Доля производства пищевых продуктов в общем объеме производства страны превышает четырнадцать процентов. В этой сфере работает свыше миллиона челове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40326D" w:rsidRDefault="00403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26D" w:rsidRDefault="00F00C7C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Гажур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26D" w:rsidRDefault="00F00C7C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технических наук,  </w:t>
      </w:r>
    </w:p>
    <w:p w:rsidR="0040326D" w:rsidRDefault="00F00C7C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кафедры ресторанного бизнеса</w:t>
      </w:r>
    </w:p>
    <w:p w:rsidR="0040326D" w:rsidRDefault="00F00C7C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РЭУ им.Г.В. Плеханова»</w:t>
      </w:r>
    </w:p>
    <w:p w:rsidR="0040326D" w:rsidRDefault="0040326D">
      <w:pPr>
        <w:jc w:val="both"/>
      </w:pPr>
    </w:p>
    <w:sectPr w:rsidR="0040326D" w:rsidSect="0040326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6D"/>
    <w:rsid w:val="0040326D"/>
    <w:rsid w:val="00F0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6D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5738"/>
    <w:rPr>
      <w:b/>
      <w:bCs/>
    </w:rPr>
  </w:style>
  <w:style w:type="character" w:styleId="a4">
    <w:name w:val="Emphasis"/>
    <w:qFormat/>
    <w:rsid w:val="00275738"/>
    <w:rPr>
      <w:i/>
      <w:iCs/>
    </w:rPr>
  </w:style>
  <w:style w:type="character" w:customStyle="1" w:styleId="user-info-property">
    <w:name w:val="user-info-property"/>
    <w:basedOn w:val="a0"/>
    <w:rsid w:val="00E631B3"/>
  </w:style>
  <w:style w:type="character" w:customStyle="1" w:styleId="-">
    <w:name w:val="Интернет-ссылка"/>
    <w:basedOn w:val="a0"/>
    <w:uiPriority w:val="99"/>
    <w:semiHidden/>
    <w:unhideWhenUsed/>
    <w:rsid w:val="00A934A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032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0326D"/>
    <w:pPr>
      <w:spacing w:after="140" w:line="288" w:lineRule="auto"/>
    </w:pPr>
  </w:style>
  <w:style w:type="paragraph" w:styleId="a7">
    <w:name w:val="List"/>
    <w:basedOn w:val="a6"/>
    <w:rsid w:val="0040326D"/>
    <w:rPr>
      <w:rFonts w:cs="Mangal"/>
    </w:rPr>
  </w:style>
  <w:style w:type="paragraph" w:styleId="a8">
    <w:name w:val="Title"/>
    <w:basedOn w:val="a"/>
    <w:rsid w:val="004032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0326D"/>
    <w:pPr>
      <w:suppressLineNumbers/>
    </w:pPr>
    <w:rPr>
      <w:rFonts w:cs="Mangal"/>
    </w:rPr>
  </w:style>
  <w:style w:type="paragraph" w:styleId="aa">
    <w:name w:val="Normal (Web)"/>
    <w:basedOn w:val="a"/>
    <w:rsid w:val="0027573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5F7E"/>
    <w:pPr>
      <w:spacing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Nick</cp:lastModifiedBy>
  <cp:revision>7</cp:revision>
  <dcterms:created xsi:type="dcterms:W3CDTF">2017-09-10T14:34:00Z</dcterms:created>
  <dcterms:modified xsi:type="dcterms:W3CDTF">2017-12-25T05:22:00Z</dcterms:modified>
  <dc:language>ru-RU</dc:language>
</cp:coreProperties>
</file>